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tbl>
      <w:tblPr>
        <w:tblStyle w:val="5"/>
        <w:tblW w:w="13780" w:type="dxa"/>
        <w:jc w:val="center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1406"/>
        <w:gridCol w:w="2325"/>
        <w:gridCol w:w="1294"/>
        <w:gridCol w:w="7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1378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大唐山西发电有限公司本部招聘岗位及职责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办公室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公司治理及督办管理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负责管理提升、“四基”建设等公司治理工作；省公司重大决策、重要会议决议事项的督查督办工作；协助负责重要综合性文稿的起草与发布；年鉴、大事记编撰等工作；月度工作例会、周工作例会筹备组织等。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办公室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综合事务管理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负责省公司治安保卫、反恐怖防范、消防安全管理；对外接待活动组织安排；公务用车、集团差旅平台、职工餐厅、职工公寓住房、办公用房、办公用品、通讯等管理；省公司小型基建管理工作等。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2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人力资源部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人才教培管理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负责省公司系统员工培训、职称评审、技能鉴定和专业技能竞赛；人才评价工作；部门内综合事务管理等。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新能源开发管理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新能源项目开发管理及相关课题研究；新能源项目立项报告编制、审查、编码等相关工作；新能源项目终（中）止报告编制、审查等相关工作；新能源项目可研报告编制及审查等相关工作；新能源项目前期费用计划、调整与执行管理工作；维护管理新能源项目入库；专业业务培训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投资合作及前期项目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对标管理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省公司及所管企业项目投资合作管理；“两个联营”合作管理；合资公司的出资协议管理；公司章程的新建、修订、备案管理；省公司及所管企业战略合作协议签订及备案管理；项目政策边界条件研究及协调管理，前期项目对标管理；协助新能源项目开发及战略规划管理；协同配合“三会”运作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会计核算管理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会计核算管理；会计核算、会计报表的编制等会计基础工作；各类审计报告中有关财务内容的审核；巡视、巡察、审计等各类检查涉及财务专业的事项；往来款项管理、清欠、“三金”压控工作；归母利提升管理；资产减值事项管理；财务专业培训工作；财务信息化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预算评价管理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省公司全面预算编制、分解、管理，成本管理；落实集团公司预算相关工作安排，组织、督导所管基层企业开展相关预算工作；财务分析；对外捐赠管理，处僵治困、亏损企业治理、提质增效、经济活动分析；协调集团公司对省公司经营指标考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市场建设与开发管理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批发侧、零售侧市场开发管理；落实集团公司开发任务、对接重要合作客户、组织研究区域市场开发策略，组织制定、落实市场开发方案；指导、协调所管企业市场开发工作，统筹内部资源参与客户增值服务及综合能源业务；售电业务管理；企业信用评价；居间业务管理；“售电+”业务管理；部门合规、内控、风险相关管理工作；粉煤灰销售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安全监督部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火电安全监督管理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省公司火电企业生产运行的安全监督,职业健康管理、消防安全管理、应急管理、防汛减灾监督等，组织由公司负责的火电人身事故调查和统计分析；组织开展火电企业安全监督日常和专项工作，对责任和制度落实不力、专项工作开展不到位等问题严格追责问责；协助主任开展省公司安委会办公室日常工作和专项工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工程安全管理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省公司所管建设项目的安全管理，确定年度工程安全工作目标及计划，编制修订省公司工程安全管理的规则制度，组织开展安全专项检查和季节性检查；参加所管建设项目安全事故的调查处理工作；工程项目职业健康、环境保护相关工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省公司建设项目的质量管理，编制修订省公司工程质量管理标准和制度；组织对所管项目进行质量专项检查；督导项目公司积极开展“四优工程”创建、行业创优工作；参与所管项目质量事故的调查；协调质量监督和设备调试试运；参与项目移交验收、竣工验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党建工作部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群团管理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负责省公司系统工会和共青团组织建设工作；部门综合事务管理等。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exac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巡察办公室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党风廉政管理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  <w:t>负责党风廉政建设工作，组织开展廉洁文化宣教活动；起草省公司党委巡察制度、文件，编制省公司巡察工作规划、计划和方案；巡察组服务保障工作；巡察干部队伍建设、巡察人才库管理、巡察工作相关数据统计台账、巡察档案等工作；巡察工作后评估；巡视巡察信息管理系统维护等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749E"/>
    <w:rsid w:val="17DD3460"/>
    <w:rsid w:val="184E1779"/>
    <w:rsid w:val="37B51F6B"/>
    <w:rsid w:val="43C7014A"/>
    <w:rsid w:val="47D71127"/>
    <w:rsid w:val="60227C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liangjinming</dc:creator>
  <cp:lastModifiedBy>张勇（综）</cp:lastModifiedBy>
  <cp:lastPrinted>2025-09-28T00:50:24Z</cp:lastPrinted>
  <dcterms:modified xsi:type="dcterms:W3CDTF">2025-09-28T03:25:48Z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